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95AF62" w14:textId="77777777" w:rsidR="00E24970" w:rsidRDefault="00867D05">
      <w:pPr>
        <w:pStyle w:val="Heading10"/>
        <w:rPr>
          <w:lang w:val="sr-Latn-RS"/>
        </w:rPr>
      </w:pPr>
      <w:r>
        <w:rPr>
          <w:lang w:val="sr-Latn-RS"/>
        </w:rPr>
        <w:t>Ramanova spektroskopija</w:t>
      </w:r>
    </w:p>
    <w:p w14:paraId="3F75FDCC" w14:textId="77777777" w:rsidR="00E24970" w:rsidRDefault="00867D05">
      <w:pPr>
        <w:pStyle w:val="Autori"/>
      </w:pPr>
      <w:r>
        <w:t>Marin Karuza</w:t>
      </w:r>
      <w:r>
        <w:rPr>
          <w:vertAlign w:val="superscript"/>
        </w:rPr>
        <w:t>1</w:t>
      </w:r>
      <w:r>
        <w:t xml:space="preserve">, </w:t>
      </w:r>
      <w:r>
        <w:t>Ivana Jelovica Badovinac</w:t>
      </w:r>
      <w:r>
        <w:rPr>
          <w:vertAlign w:val="superscript"/>
        </w:rPr>
        <w:t>1</w:t>
      </w:r>
      <w:r>
        <w:t>,</w:t>
      </w:r>
      <w:r>
        <w:t>Šimun Mandić</w:t>
      </w:r>
      <w:r>
        <w:rPr>
          <w:vertAlign w:val="superscript"/>
        </w:rPr>
        <w:t>2</w:t>
      </w:r>
    </w:p>
    <w:p w14:paraId="2C96419E" w14:textId="77777777" w:rsidR="00E24970" w:rsidRDefault="00E24970">
      <w:pPr>
        <w:jc w:val="center"/>
        <w:rPr>
          <w:rFonts w:asciiTheme="minorHAnsi" w:hAnsiTheme="minorHAnsi" w:cstheme="minorHAnsi"/>
          <w:color w:val="auto"/>
          <w:lang w:val="sr-Latn-RS" w:eastAsia="ar-SA"/>
        </w:rPr>
      </w:pPr>
    </w:p>
    <w:p w14:paraId="1B602151" w14:textId="77777777" w:rsidR="00E24970" w:rsidRDefault="00867D05">
      <w:pPr>
        <w:pStyle w:val="Institucije"/>
      </w:pPr>
      <w:r>
        <w:rPr>
          <w:vertAlign w:val="superscript"/>
        </w:rPr>
        <w:t>1</w:t>
      </w:r>
      <w:r>
        <w:t>Sveučilište u Rijeci, Odjel za fiziku i NANORI</w:t>
      </w:r>
      <w:r>
        <w:t xml:space="preserve">, </w:t>
      </w:r>
      <w:r>
        <w:t>Rijeka</w:t>
      </w:r>
      <w:r>
        <w:t xml:space="preserve">, </w:t>
      </w:r>
      <w:r>
        <w:t>Hrvatska</w:t>
      </w:r>
    </w:p>
    <w:p w14:paraId="51EAEEE0" w14:textId="77777777" w:rsidR="00E24970" w:rsidRDefault="00867D05">
      <w:pPr>
        <w:jc w:val="center"/>
        <w:rPr>
          <w:rFonts w:asciiTheme="minorHAnsi" w:hAnsiTheme="minorHAnsi" w:cstheme="minorHAnsi"/>
          <w:i/>
          <w:color w:val="auto"/>
          <w:lang w:val="sr-Latn-RS" w:eastAsia="ar-SA"/>
        </w:rPr>
      </w:pPr>
      <w:r>
        <w:rPr>
          <w:rFonts w:asciiTheme="minorHAnsi" w:hAnsiTheme="minorHAnsi" w:cstheme="minorHAnsi"/>
          <w:i/>
          <w:color w:val="auto"/>
          <w:vertAlign w:val="superscript"/>
          <w:lang w:val="sr-Latn-RS" w:eastAsia="ar-SA"/>
        </w:rPr>
        <w:t>2</w:t>
      </w:r>
      <w:r>
        <w:rPr>
          <w:rFonts w:asciiTheme="minorHAnsi" w:hAnsiTheme="minorHAnsi" w:cstheme="minorHAnsi"/>
          <w:i/>
          <w:color w:val="auto"/>
          <w:lang w:val="sr-Latn-RS" w:eastAsia="ar-SA"/>
        </w:rPr>
        <w:t>Institut za fiziku, Zagreb, Hrvatska</w:t>
      </w:r>
    </w:p>
    <w:p w14:paraId="3CDAE808" w14:textId="77777777" w:rsidR="00E24970" w:rsidRDefault="00E24970">
      <w:pPr>
        <w:jc w:val="center"/>
        <w:rPr>
          <w:lang w:val="sr-Latn-RS"/>
        </w:rPr>
      </w:pPr>
    </w:p>
    <w:p w14:paraId="350460E2" w14:textId="77777777" w:rsidR="00E24970" w:rsidRDefault="00867D05">
      <w:pPr>
        <w:pStyle w:val="Apstrakt"/>
        <w:rPr>
          <w:color w:val="auto"/>
          <w:sz w:val="24"/>
          <w:szCs w:val="24"/>
        </w:rPr>
      </w:pPr>
      <w:r>
        <w:rPr>
          <w:b/>
        </w:rPr>
        <w:t>Apstrakt.</w:t>
      </w:r>
      <w:r>
        <w:t xml:space="preserve"> Ramanova spektroskopija je tehnika temeljena na Ramanovom efektu, koji nam daje uvid u vibracijska i rotacijska stanja molekula. U ovom radu istražiti će se mogućnosti </w:t>
      </w:r>
      <w:r>
        <w:t>izrade</w:t>
      </w:r>
      <w:r>
        <w:t xml:space="preserve"> Ramanova spektroskopa i njegova ograničenja. </w:t>
      </w:r>
      <w:r>
        <w:t xml:space="preserve">Opisan je </w:t>
      </w:r>
      <w:r>
        <w:t xml:space="preserve">eksperimentalni postav i </w:t>
      </w:r>
      <w:r>
        <w:t xml:space="preserve">njegova kalibracije. </w:t>
      </w:r>
      <w:r>
        <w:t>Prikazani su rezultati</w:t>
      </w:r>
      <w:r>
        <w:t xml:space="preserve"> mjerenja Ramanovog efekta sumpora. Korištenjem uređaja za precizno jetkanje i naprašivanje napravljena je nanostruktura zlato-paladij na kojoj je ispitan</w:t>
      </w:r>
      <w:r>
        <w:t>a</w:t>
      </w:r>
      <w:r>
        <w:t xml:space="preserve"> mogućnost dobivanj</w:t>
      </w:r>
      <w:r>
        <w:t>a</w:t>
      </w:r>
      <w:r>
        <w:t xml:space="preserve"> površinski pojačanog Ramanova rasprše</w:t>
      </w:r>
      <w:r>
        <w:t>nja.</w:t>
      </w:r>
    </w:p>
    <w:sectPr w:rsidR="00E24970">
      <w:headerReference w:type="default" r:id="rId7"/>
      <w:footerReference w:type="default" r:id="rId8"/>
      <w:headerReference w:type="first" r:id="rId9"/>
      <w:footerReference w:type="first" r:id="rId10"/>
      <w:pgSz w:w="9978" w:h="14173"/>
      <w:pgMar w:top="1134" w:right="1134" w:bottom="851" w:left="1134" w:header="0" w:footer="720" w:gutter="0"/>
      <w:pgNumType w:start="1"/>
      <w:cols w:space="720"/>
      <w:formProt w:val="0"/>
      <w:titlePg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304AD" w14:textId="77777777" w:rsidR="00000000" w:rsidRDefault="00867D05">
      <w:r>
        <w:separator/>
      </w:r>
    </w:p>
  </w:endnote>
  <w:endnote w:type="continuationSeparator" w:id="0">
    <w:p w14:paraId="7FDD7F9D" w14:textId="77777777" w:rsidR="00000000" w:rsidRDefault="0086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6551235"/>
      <w:docPartObj>
        <w:docPartGallery w:val="Page Numbers (Bottom of Page)"/>
        <w:docPartUnique/>
      </w:docPartObj>
    </w:sdtPr>
    <w:sdtEndPr/>
    <w:sdtContent>
      <w:p w14:paraId="75FF2F84" w14:textId="77777777" w:rsidR="00E24970" w:rsidRDefault="00867D05">
        <w:pPr>
          <w:pStyle w:val="Footer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55031"/>
      <w:docPartObj>
        <w:docPartGallery w:val="Page Numbers (Bottom of Page)"/>
        <w:docPartUnique/>
      </w:docPartObj>
    </w:sdtPr>
    <w:sdtEndPr/>
    <w:sdtContent>
      <w:p w14:paraId="2BD8A30D" w14:textId="77777777" w:rsidR="00E24970" w:rsidRDefault="00867D05">
        <w:pPr>
          <w:pStyle w:val="Footer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30F3FE9E" w14:textId="77777777" w:rsidR="00E24970" w:rsidRDefault="00E249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5A01D" w14:textId="77777777" w:rsidR="00000000" w:rsidRDefault="00867D05">
      <w:r>
        <w:separator/>
      </w:r>
    </w:p>
  </w:footnote>
  <w:footnote w:type="continuationSeparator" w:id="0">
    <w:p w14:paraId="252FDC2E" w14:textId="77777777" w:rsidR="00000000" w:rsidRDefault="00867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42C6" w14:textId="77777777" w:rsidR="00E24970" w:rsidRDefault="00867D05">
    <w:pPr>
      <w:tabs>
        <w:tab w:val="center" w:pos="3615"/>
        <w:tab w:val="right" w:pos="7229"/>
      </w:tabs>
      <w:spacing w:before="480"/>
      <w:ind w:firstLine="0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Zbornik radova 6. Međunarodne konferencije o nastavi fizike u srednjim školama,</w:t>
    </w:r>
    <w:r>
      <w:rPr>
        <w:rFonts w:asciiTheme="minorHAnsi" w:hAnsiTheme="minorHAnsi" w:cstheme="minorHAnsi"/>
        <w:sz w:val="16"/>
        <w:szCs w:val="16"/>
      </w:rPr>
      <w:br/>
      <w:t>Aleksinac, 9-11. mart 2018.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48EFB" w14:textId="77777777" w:rsidR="00E24970" w:rsidRDefault="00867D05">
    <w:pPr>
      <w:tabs>
        <w:tab w:val="center" w:pos="3615"/>
        <w:tab w:val="right" w:pos="7229"/>
      </w:tabs>
      <w:spacing w:before="480"/>
      <w:ind w:firstLine="0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Zbornik radova 9. Međunarodne konferencije o nastavi fizike u srednjim školama,</w:t>
    </w:r>
    <w:r>
      <w:rPr>
        <w:rFonts w:asciiTheme="minorHAnsi" w:hAnsiTheme="minorHAnsi" w:cstheme="minorHAnsi"/>
        <w:sz w:val="16"/>
        <w:szCs w:val="16"/>
      </w:rPr>
      <w:br/>
      <w:t>Aleksinac, 15-17. oktobar 2021.</w:t>
    </w:r>
  </w:p>
  <w:p w14:paraId="228E2560" w14:textId="77777777" w:rsidR="00E24970" w:rsidRDefault="00E249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970"/>
    <w:rsid w:val="00867D05"/>
    <w:rsid w:val="00E2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2A10E"/>
  <w15:docId w15:val="{969B30A0-45C9-443C-A83F-E752EF6A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firstLine="274"/>
      <w:jc w:val="both"/>
    </w:pPr>
    <w:rPr>
      <w:lang w:val="hr-HR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240"/>
      <w:ind w:firstLine="0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480" w:after="240"/>
      <w:ind w:firstLine="0"/>
      <w:jc w:val="left"/>
      <w:outlineLvl w:val="1"/>
    </w:pPr>
    <w:rPr>
      <w:b/>
      <w:smallCap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240"/>
      <w:ind w:firstLine="0"/>
      <w:jc w:val="center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before="240" w:after="240"/>
      <w:ind w:firstLine="0"/>
      <w:jc w:val="center"/>
      <w:outlineLvl w:val="3"/>
    </w:pPr>
    <w:rPr>
      <w:i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841F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47B8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qFormat/>
    <w:rsid w:val="00B43B00"/>
    <w:rPr>
      <w:b/>
      <w:smallCaps/>
      <w:sz w:val="22"/>
      <w:szCs w:val="22"/>
      <w:lang w:val="hr-H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D50525"/>
    <w:rPr>
      <w:b/>
      <w:bCs/>
      <w:lang w:val="hr-HR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4E1300"/>
    <w:rPr>
      <w:lang w:val="hr-HR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E1300"/>
    <w:rPr>
      <w:lang w:val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203551"/>
    <w:rPr>
      <w:lang w:val="hr-HR"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203551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Heading1Char">
    <w:name w:val="Heading1 Char"/>
    <w:basedOn w:val="DefaultParagraphFont"/>
    <w:link w:val="Heading10"/>
    <w:qFormat/>
    <w:rsid w:val="00794EB9"/>
    <w:rPr>
      <w:rFonts w:asciiTheme="minorHAnsi" w:hAnsiTheme="minorHAnsi" w:cstheme="minorHAnsi"/>
      <w:b/>
      <w:color w:val="auto"/>
      <w:sz w:val="32"/>
      <w:szCs w:val="32"/>
      <w:lang w:val="hr-HR" w:eastAsia="ar-SA"/>
    </w:rPr>
  </w:style>
  <w:style w:type="character" w:customStyle="1" w:styleId="Heading2Char0">
    <w:name w:val="Heading2 Char"/>
    <w:basedOn w:val="Heading2Char"/>
    <w:qFormat/>
    <w:rsid w:val="00794EB9"/>
    <w:rPr>
      <w:rFonts w:asciiTheme="minorHAnsi" w:hAnsiTheme="minorHAnsi" w:cstheme="minorHAnsi"/>
      <w:b/>
      <w:smallCaps/>
      <w:sz w:val="22"/>
      <w:szCs w:val="22"/>
      <w:lang w:val="hr-HR"/>
    </w:rPr>
  </w:style>
  <w:style w:type="character" w:customStyle="1" w:styleId="Heading3Char">
    <w:name w:val="Heading 3 Char"/>
    <w:basedOn w:val="DefaultParagraphFont"/>
    <w:link w:val="Heading3"/>
    <w:qFormat/>
    <w:rsid w:val="00956804"/>
    <w:rPr>
      <w:b/>
      <w:sz w:val="22"/>
      <w:szCs w:val="22"/>
      <w:lang w:val="hr-HR"/>
    </w:rPr>
  </w:style>
  <w:style w:type="character" w:customStyle="1" w:styleId="Heading3Char0">
    <w:name w:val="Heading3 Char"/>
    <w:basedOn w:val="Heading3Char"/>
    <w:qFormat/>
    <w:rsid w:val="00956804"/>
    <w:rPr>
      <w:rFonts w:asciiTheme="minorHAnsi" w:hAnsiTheme="minorHAnsi"/>
      <w:b/>
      <w:sz w:val="22"/>
      <w:szCs w:val="22"/>
      <w:lang w:val="hr-HR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13796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qFormat/>
    <w:rsid w:val="00956804"/>
    <w:rPr>
      <w:i/>
      <w:sz w:val="22"/>
      <w:szCs w:val="22"/>
      <w:lang w:val="hr-HR"/>
    </w:rPr>
  </w:style>
  <w:style w:type="character" w:customStyle="1" w:styleId="Heading4Char0">
    <w:name w:val="Heading4 Char"/>
    <w:basedOn w:val="Heading4Char"/>
    <w:qFormat/>
    <w:rsid w:val="00956804"/>
    <w:rPr>
      <w:rFonts w:asciiTheme="minorHAnsi" w:hAnsiTheme="minorHAnsi"/>
      <w:i/>
      <w:sz w:val="22"/>
      <w:szCs w:val="22"/>
      <w:lang w:val="hr-HR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next w:val="Normal"/>
    <w:qFormat/>
    <w:pPr>
      <w:keepNext/>
      <w:keepLines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841F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178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D50525"/>
    <w:rPr>
      <w:b/>
      <w:bCs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4E130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4E1300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03551"/>
  </w:style>
  <w:style w:type="paragraph" w:customStyle="1" w:styleId="Heading10">
    <w:name w:val="Heading1"/>
    <w:basedOn w:val="Normal"/>
    <w:link w:val="Heading1Char"/>
    <w:qFormat/>
    <w:rsid w:val="00794EB9"/>
    <w:pPr>
      <w:keepNext/>
      <w:spacing w:before="240" w:after="240"/>
      <w:ind w:firstLine="0"/>
      <w:jc w:val="center"/>
      <w:outlineLvl w:val="0"/>
    </w:pPr>
    <w:rPr>
      <w:rFonts w:asciiTheme="minorHAnsi" w:hAnsiTheme="minorHAnsi" w:cstheme="minorHAnsi"/>
      <w:b/>
      <w:color w:val="auto"/>
      <w:sz w:val="32"/>
      <w:szCs w:val="32"/>
      <w:lang w:eastAsia="ar-SA"/>
    </w:rPr>
  </w:style>
  <w:style w:type="paragraph" w:customStyle="1" w:styleId="Heading20">
    <w:name w:val="Heading2"/>
    <w:basedOn w:val="Heading2"/>
    <w:qFormat/>
    <w:rsid w:val="00794EB9"/>
    <w:pPr>
      <w:jc w:val="center"/>
    </w:pPr>
    <w:rPr>
      <w:rFonts w:asciiTheme="minorHAnsi" w:hAnsiTheme="minorHAnsi" w:cstheme="minorHAnsi"/>
    </w:rPr>
  </w:style>
  <w:style w:type="paragraph" w:customStyle="1" w:styleId="FigureCaption">
    <w:name w:val="FigureCaption"/>
    <w:basedOn w:val="Normal"/>
    <w:next w:val="Normal"/>
    <w:qFormat/>
    <w:locked/>
    <w:rsid w:val="00EE4FBB"/>
    <w:pPr>
      <w:spacing w:after="240"/>
      <w:ind w:firstLine="0"/>
    </w:pPr>
    <w:rPr>
      <w:color w:val="auto"/>
      <w:sz w:val="18"/>
      <w:szCs w:val="18"/>
      <w:lang w:eastAsia="ar-SA"/>
    </w:rPr>
  </w:style>
  <w:style w:type="paragraph" w:customStyle="1" w:styleId="Figure">
    <w:name w:val="Figure"/>
    <w:basedOn w:val="Normal"/>
    <w:qFormat/>
    <w:locked/>
    <w:rsid w:val="00EE4FBB"/>
    <w:pPr>
      <w:keepNext/>
      <w:spacing w:before="240" w:after="120"/>
      <w:ind w:firstLine="0"/>
      <w:jc w:val="center"/>
    </w:pPr>
    <w:rPr>
      <w:color w:val="auto"/>
      <w:lang w:eastAsia="ar-SA"/>
    </w:rPr>
  </w:style>
  <w:style w:type="paragraph" w:customStyle="1" w:styleId="Heading30">
    <w:name w:val="Heading3"/>
    <w:basedOn w:val="Heading3"/>
    <w:qFormat/>
    <w:rsid w:val="00956804"/>
    <w:rPr>
      <w:rFonts w:asciiTheme="minorHAnsi" w:hAnsiTheme="minorHAnsi"/>
    </w:rPr>
  </w:style>
  <w:style w:type="paragraph" w:customStyle="1" w:styleId="Heading40">
    <w:name w:val="Heading4"/>
    <w:basedOn w:val="Heading4"/>
    <w:qFormat/>
    <w:rsid w:val="00956804"/>
    <w:pPr>
      <w:spacing w:after="120"/>
    </w:pPr>
    <w:rPr>
      <w:rFonts w:asciiTheme="minorHAnsi" w:hAnsiTheme="minorHAnsi"/>
    </w:rPr>
  </w:style>
  <w:style w:type="paragraph" w:customStyle="1" w:styleId="Apstrakt">
    <w:name w:val="Apstrakt"/>
    <w:basedOn w:val="Normal"/>
    <w:qFormat/>
    <w:rsid w:val="00192103"/>
    <w:pPr>
      <w:spacing w:before="360"/>
      <w:ind w:left="288" w:right="288" w:firstLine="0"/>
    </w:pPr>
    <w:rPr>
      <w:rFonts w:asciiTheme="minorHAnsi" w:hAnsiTheme="minorHAnsi" w:cstheme="minorHAnsi"/>
      <w:sz w:val="18"/>
      <w:szCs w:val="18"/>
      <w:lang w:val="sr-Latn-RS" w:eastAsia="hr-HR"/>
    </w:rPr>
  </w:style>
  <w:style w:type="paragraph" w:customStyle="1" w:styleId="Autori">
    <w:name w:val="Autori"/>
    <w:basedOn w:val="Normal"/>
    <w:qFormat/>
    <w:rsid w:val="00192103"/>
    <w:pPr>
      <w:jc w:val="center"/>
    </w:pPr>
    <w:rPr>
      <w:rFonts w:asciiTheme="minorHAnsi" w:hAnsiTheme="minorHAnsi" w:cstheme="minorHAnsi"/>
      <w:color w:val="auto"/>
      <w:lang w:val="sr-Latn-RS" w:eastAsia="ar-SA"/>
    </w:rPr>
  </w:style>
  <w:style w:type="paragraph" w:customStyle="1" w:styleId="Institucije">
    <w:name w:val="Institucije"/>
    <w:basedOn w:val="Normal"/>
    <w:qFormat/>
    <w:rsid w:val="00192103"/>
    <w:pPr>
      <w:jc w:val="center"/>
    </w:pPr>
    <w:rPr>
      <w:rFonts w:asciiTheme="minorHAnsi" w:hAnsiTheme="minorHAnsi" w:cstheme="minorHAnsi"/>
      <w:i/>
      <w:color w:val="auto"/>
      <w:lang w:val="sr-Latn-RS" w:eastAsia="ar-SA"/>
    </w:rPr>
  </w:style>
  <w:style w:type="paragraph" w:customStyle="1" w:styleId="Kljunerei">
    <w:name w:val="Ključne reči"/>
    <w:basedOn w:val="Normal"/>
    <w:qFormat/>
    <w:rsid w:val="00192103"/>
    <w:pPr>
      <w:spacing w:before="360"/>
      <w:ind w:left="288" w:right="-33" w:firstLine="0"/>
    </w:pPr>
    <w:rPr>
      <w:rFonts w:asciiTheme="minorHAnsi" w:hAnsiTheme="minorHAnsi" w:cstheme="minorHAnsi"/>
      <w:sz w:val="18"/>
      <w:szCs w:val="18"/>
      <w:lang w:val="sr-Latn-R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64C57-7F08-4C25-8418-A37E42FE0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Aviani</dc:creator>
  <dc:description/>
  <cp:lastModifiedBy>Ljubiša Nešić</cp:lastModifiedBy>
  <cp:revision>2</cp:revision>
  <cp:lastPrinted>2017-10-30T15:19:00Z</cp:lastPrinted>
  <dcterms:created xsi:type="dcterms:W3CDTF">2022-03-23T07:13:00Z</dcterms:created>
  <dcterms:modified xsi:type="dcterms:W3CDTF">2022-03-23T07:13:00Z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